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1C" w:rsidRPr="00767B4A" w:rsidRDefault="005D6A1C" w:rsidP="005D6A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lang w:eastAsia="pt-BR"/>
        </w:rPr>
      </w:pPr>
      <w:commentRangeStart w:id="0"/>
      <w:commentRangeStart w:id="1"/>
      <w:r w:rsidRPr="00767B4A">
        <w:rPr>
          <w:rFonts w:eastAsia="Times New Roman" w:cstheme="minorHAnsi"/>
          <w:b/>
          <w:bCs/>
          <w:caps/>
          <w:color w:val="000000"/>
          <w:lang w:eastAsia="pt-BR"/>
        </w:rPr>
        <w:t>ANEXO</w:t>
      </w:r>
      <w:commentRangeEnd w:id="0"/>
      <w:r>
        <w:rPr>
          <w:rStyle w:val="Refdecomentrio"/>
        </w:rPr>
        <w:commentReference w:id="0"/>
      </w:r>
      <w:r w:rsidRPr="00767B4A">
        <w:rPr>
          <w:rFonts w:eastAsia="Times New Roman" w:cstheme="minorHAnsi"/>
          <w:b/>
          <w:bCs/>
          <w:caps/>
          <w:color w:val="000000"/>
          <w:lang w:eastAsia="pt-BR"/>
        </w:rPr>
        <w:t xml:space="preserve"> II</w:t>
      </w:r>
    </w:p>
    <w:p w:rsidR="005D6A1C" w:rsidRPr="00767B4A" w:rsidRDefault="005D6A1C" w:rsidP="005D6A1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caps/>
          <w:color w:val="000000"/>
          <w:lang w:eastAsia="pt-BR"/>
        </w:rPr>
      </w:pPr>
      <w:r w:rsidRPr="00767B4A">
        <w:rPr>
          <w:rFonts w:eastAsia="Times New Roman" w:cstheme="minorHAnsi"/>
          <w:b/>
          <w:bCs/>
          <w:caps/>
          <w:color w:val="000000"/>
          <w:lang w:eastAsia="pt-BR"/>
        </w:rPr>
        <w:t>GUIA DE REMESSA</w:t>
      </w:r>
      <w:commentRangeEnd w:id="1"/>
      <w:r>
        <w:rPr>
          <w:rStyle w:val="Refdecomentrio"/>
        </w:rPr>
        <w:commentReference w:id="1"/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Guia de Remessa Nº </w:t>
      </w:r>
      <w:proofErr w:type="gramStart"/>
      <w:r w:rsidRPr="00767B4A">
        <w:rPr>
          <w:rFonts w:eastAsia="Times New Roman" w:cstheme="minorHAnsi"/>
          <w:color w:val="0000FF"/>
          <w:lang w:eastAsia="pt-BR"/>
        </w:rPr>
        <w:t>[ </w:t>
      </w:r>
      <w:proofErr w:type="gramEnd"/>
      <w:r w:rsidRPr="00767B4A">
        <w:rPr>
          <w:rFonts w:eastAsia="Times New Roman" w:cstheme="minorHAnsi"/>
          <w:color w:val="0000FF"/>
          <w:lang w:eastAsia="pt-BR"/>
        </w:rPr>
        <w:t xml:space="preserve">        ]</w:t>
      </w:r>
      <w:r w:rsidRPr="00767B4A">
        <w:rPr>
          <w:rFonts w:eastAsia="Times New Roman" w:cstheme="minorHAnsi"/>
          <w:color w:val="000000"/>
          <w:lang w:eastAsia="pt-BR"/>
        </w:rPr>
        <w:t> do Termo de Transferência de Material - TTM firmado entre </w:t>
      </w:r>
      <w:r w:rsidRPr="00767B4A">
        <w:rPr>
          <w:rFonts w:eastAsia="Times New Roman" w:cstheme="minorHAnsi"/>
          <w:color w:val="0000FF"/>
          <w:lang w:eastAsia="pt-BR"/>
        </w:rPr>
        <w:t>[REMETENTE]</w:t>
      </w:r>
      <w:r w:rsidRPr="00767B4A">
        <w:rPr>
          <w:rFonts w:eastAsia="Times New Roman" w:cstheme="minorHAnsi"/>
          <w:color w:val="000000"/>
          <w:lang w:eastAsia="pt-BR"/>
        </w:rPr>
        <w:t> e </w:t>
      </w:r>
      <w:r w:rsidRPr="00767B4A">
        <w:rPr>
          <w:rFonts w:eastAsia="Times New Roman" w:cstheme="minorHAnsi"/>
          <w:color w:val="0000FF"/>
          <w:lang w:eastAsia="pt-BR"/>
        </w:rPr>
        <w:t>[DESTINATÁRIO]</w:t>
      </w:r>
      <w:r w:rsidRPr="00767B4A">
        <w:rPr>
          <w:rFonts w:eastAsia="Times New Roman" w:cstheme="minorHAnsi"/>
          <w:color w:val="000000"/>
          <w:lang w:eastAsia="pt-BR"/>
        </w:rPr>
        <w:t> em </w:t>
      </w:r>
      <w:r w:rsidRPr="00767B4A">
        <w:rPr>
          <w:rFonts w:eastAsia="Times New Roman" w:cstheme="minorHAnsi"/>
          <w:color w:val="0000FF"/>
          <w:lang w:eastAsia="pt-BR"/>
        </w:rPr>
        <w:t>[DATA DO TTM]</w:t>
      </w:r>
      <w:r w:rsidRPr="00767B4A">
        <w:rPr>
          <w:rFonts w:eastAsia="Times New Roman" w:cstheme="minorHAnsi"/>
          <w:color w:val="000000"/>
          <w:lang w:eastAsia="pt-BR"/>
        </w:rPr>
        <w:t>, válido até </w:t>
      </w:r>
      <w:r w:rsidRPr="00767B4A">
        <w:rPr>
          <w:rFonts w:eastAsia="Times New Roman" w:cstheme="minorHAnsi"/>
          <w:color w:val="0000FF"/>
          <w:lang w:eastAsia="pt-BR"/>
        </w:rPr>
        <w:t>[DATA]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1. Identificação das amostras de patrimônio genético a serem remetidas, no nível taxonômico mais estrito possível: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2. Procedência das amostras de patrimônio genético a serem remetidas, informando o município do local de obtenção </w:t>
      </w:r>
      <w:r w:rsidRPr="00767B4A">
        <w:rPr>
          <w:rFonts w:eastAsia="Times New Roman" w:cstheme="minorHAnsi"/>
          <w:b/>
          <w:bCs/>
          <w:color w:val="000000"/>
          <w:lang w:eastAsia="pt-BR"/>
        </w:rPr>
        <w:t>in situ</w:t>
      </w:r>
      <w:r w:rsidRPr="00767B4A">
        <w:rPr>
          <w:rFonts w:eastAsia="Times New Roman" w:cstheme="minorHAnsi"/>
          <w:color w:val="000000"/>
          <w:lang w:eastAsia="pt-BR"/>
        </w:rPr>
        <w:t>, ainda que tenham sido obtidas em fontes </w:t>
      </w:r>
      <w:proofErr w:type="spellStart"/>
      <w:r w:rsidRPr="00767B4A">
        <w:rPr>
          <w:rFonts w:eastAsia="Times New Roman" w:cstheme="minorHAnsi"/>
          <w:b/>
          <w:bCs/>
          <w:color w:val="000000"/>
          <w:lang w:eastAsia="pt-BR"/>
        </w:rPr>
        <w:t>ex</w:t>
      </w:r>
      <w:proofErr w:type="spellEnd"/>
      <w:r w:rsidRPr="00767B4A">
        <w:rPr>
          <w:rFonts w:eastAsia="Times New Roman" w:cstheme="minorHAnsi"/>
          <w:b/>
          <w:bCs/>
          <w:color w:val="000000"/>
          <w:lang w:eastAsia="pt-BR"/>
        </w:rPr>
        <w:t xml:space="preserve"> situ</w:t>
      </w:r>
      <w:r w:rsidRPr="00767B4A">
        <w:rPr>
          <w:rFonts w:eastAsia="Times New Roman" w:cstheme="minorHAnsi"/>
          <w:color w:val="000000"/>
          <w:lang w:eastAsia="pt-BR"/>
        </w:rPr>
        <w:t>: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  <w:t>[OU]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2. Identificação da fonte de obtenção </w:t>
      </w:r>
      <w:proofErr w:type="spellStart"/>
      <w:r w:rsidRPr="00767B4A">
        <w:rPr>
          <w:rFonts w:eastAsia="Times New Roman" w:cstheme="minorHAnsi"/>
          <w:b/>
          <w:bCs/>
          <w:color w:val="000000"/>
          <w:lang w:eastAsia="pt-BR"/>
        </w:rPr>
        <w:t>ex</w:t>
      </w:r>
      <w:proofErr w:type="spellEnd"/>
      <w:r w:rsidRPr="00767B4A">
        <w:rPr>
          <w:rFonts w:eastAsia="Times New Roman" w:cstheme="minorHAnsi"/>
          <w:b/>
          <w:bCs/>
          <w:color w:val="000000"/>
          <w:lang w:eastAsia="pt-BR"/>
        </w:rPr>
        <w:t xml:space="preserve"> situ</w:t>
      </w:r>
      <w:r w:rsidRPr="00767B4A">
        <w:rPr>
          <w:rFonts w:eastAsia="Times New Roman" w:cstheme="minorHAnsi"/>
          <w:color w:val="000000"/>
          <w:lang w:eastAsia="pt-BR"/>
        </w:rPr>
        <w:t> das amostras de patrimônio genético a serem remetidas, com as informações constantes no registro de depósito, quando for oriundo de coleção </w:t>
      </w:r>
      <w:proofErr w:type="spellStart"/>
      <w:r w:rsidRPr="00767B4A">
        <w:rPr>
          <w:rFonts w:eastAsia="Times New Roman" w:cstheme="minorHAnsi"/>
          <w:b/>
          <w:bCs/>
          <w:color w:val="000000"/>
          <w:lang w:eastAsia="pt-BR"/>
        </w:rPr>
        <w:t>ex</w:t>
      </w:r>
      <w:proofErr w:type="spellEnd"/>
      <w:r w:rsidRPr="00767B4A">
        <w:rPr>
          <w:rFonts w:eastAsia="Times New Roman" w:cstheme="minorHAnsi"/>
          <w:b/>
          <w:bCs/>
          <w:color w:val="000000"/>
          <w:lang w:eastAsia="pt-BR"/>
        </w:rPr>
        <w:t xml:space="preserve"> situ</w:t>
      </w:r>
      <w:r w:rsidRPr="00767B4A">
        <w:rPr>
          <w:rFonts w:eastAsia="Times New Roman" w:cstheme="minorHAnsi"/>
          <w:color w:val="000000"/>
          <w:lang w:eastAsia="pt-BR"/>
        </w:rPr>
        <w:t>, conforme determina o §1º do art. 22 do Decreto nº 8.772, de 2016: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3. Trata-se de variedade tradicional local ou crioula ou de raça localmente adaptada ou crioula?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767B4A">
        <w:rPr>
          <w:rFonts w:eastAsia="Times New Roman" w:cstheme="minorHAnsi"/>
          <w:color w:val="000000"/>
          <w:lang w:eastAsia="pt-BR"/>
        </w:rPr>
        <w:t>( 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    ) Sim.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767B4A">
        <w:rPr>
          <w:rFonts w:eastAsia="Times New Roman" w:cstheme="minorHAnsi"/>
          <w:color w:val="000000"/>
          <w:lang w:eastAsia="pt-BR"/>
        </w:rPr>
        <w:t>( 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    ) Não.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4. Trata-se de espécie constante em lista oficial de espécies ameaçadas de extinção?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lastRenderedPageBreak/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767B4A">
        <w:rPr>
          <w:rFonts w:eastAsia="Times New Roman" w:cstheme="minorHAnsi"/>
          <w:color w:val="000000"/>
          <w:lang w:eastAsia="pt-BR"/>
        </w:rPr>
        <w:t>( 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    ) Sim.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proofErr w:type="gramStart"/>
      <w:r w:rsidRPr="00767B4A">
        <w:rPr>
          <w:rFonts w:eastAsia="Times New Roman" w:cstheme="minorHAnsi"/>
          <w:color w:val="000000"/>
          <w:lang w:eastAsia="pt-BR"/>
        </w:rPr>
        <w:t>( 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    ) Não.</w:t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 xml:space="preserve">Nome da Lista Oficial consultada: </w:t>
      </w:r>
      <w:commentRangeStart w:id="2"/>
      <w:r w:rsidRPr="00767B4A">
        <w:rPr>
          <w:rFonts w:eastAsia="Times New Roman" w:cstheme="minorHAnsi"/>
          <w:color w:val="000000"/>
          <w:lang w:eastAsia="pt-BR"/>
        </w:rPr>
        <w:t>__________________________________</w:t>
      </w:r>
      <w:commentRangeEnd w:id="2"/>
      <w:r>
        <w:rPr>
          <w:rStyle w:val="Refdecomentrio"/>
        </w:rPr>
        <w:commentReference w:id="2"/>
      </w:r>
    </w:p>
    <w:p w:rsidR="005D6A1C" w:rsidRPr="00767B4A" w:rsidRDefault="005D6A1C" w:rsidP="005D6A1C">
      <w:pPr>
        <w:spacing w:before="120" w:after="120" w:line="240" w:lineRule="auto"/>
        <w:ind w:right="120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5. Informações sobre o tipo de amostra de patrimônio genético e a forma de acondicionamento: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6. Quantidade de recipientes, volume ou peso: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750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0"/>
      </w:tblGrid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</w:tbl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7. O DESTINATÁRIO declara que utilizará as amostras de patrimônio genético recebidas para: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  <w:gridCol w:w="4102"/>
      </w:tblGrid>
      <w:tr w:rsidR="005D6A1C" w:rsidRPr="00767B4A" w:rsidTr="009D1C61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OBJETIVO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USO PRETENDIDO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E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SETOR DE APLICAÇÃO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767B4A">
              <w:rPr>
                <w:rFonts w:eastAsia="Times New Roman" w:cstheme="minorHAnsi"/>
                <w:color w:val="000000"/>
                <w:lang w:eastAsia="pt-BR"/>
              </w:rPr>
              <w:t>( </w:t>
            </w:r>
            <w:proofErr w:type="gramEnd"/>
            <w:r w:rsidRPr="00767B4A">
              <w:rPr>
                <w:rFonts w:eastAsia="Times New Roman" w:cstheme="minorHAnsi"/>
                <w:color w:val="000000"/>
                <w:lang w:eastAsia="pt-BR"/>
              </w:rPr>
              <w:t xml:space="preserve">    ) Pesquisa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Usos pretendidos: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Setor de aplicação do projeto /         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767B4A">
              <w:rPr>
                <w:rFonts w:eastAsia="Times New Roman" w:cstheme="minorHAnsi"/>
                <w:color w:val="000000"/>
                <w:lang w:eastAsia="pt-BR"/>
              </w:rPr>
              <w:t>atividades</w:t>
            </w:r>
            <w:proofErr w:type="gramEnd"/>
            <w:r w:rsidRPr="00767B4A">
              <w:rPr>
                <w:rFonts w:eastAsia="Times New Roman" w:cstheme="minorHAnsi"/>
                <w:color w:val="000000"/>
                <w:lang w:eastAsia="pt-BR"/>
              </w:rPr>
              <w:t xml:space="preserve"> de pesquisa: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767B4A">
              <w:rPr>
                <w:rFonts w:eastAsia="Times New Roman" w:cstheme="minorHAnsi"/>
                <w:color w:val="000000"/>
                <w:lang w:eastAsia="pt-BR"/>
              </w:rPr>
              <w:t>( </w:t>
            </w:r>
            <w:proofErr w:type="gramEnd"/>
            <w:r w:rsidRPr="00767B4A">
              <w:rPr>
                <w:rFonts w:eastAsia="Times New Roman" w:cstheme="minorHAnsi"/>
                <w:color w:val="000000"/>
                <w:lang w:eastAsia="pt-BR"/>
              </w:rPr>
              <w:t xml:space="preserve">    ) Desenvolvimento tecnológico</w:t>
            </w: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Usos pretendidos: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after="0" w:line="240" w:lineRule="auto"/>
              <w:rPr>
                <w:rFonts w:eastAsia="Times New Roman" w:cstheme="minorHAnsi"/>
                <w:color w:val="000000"/>
                <w:lang w:eastAsia="pt-BR"/>
              </w:rPr>
            </w:pPr>
          </w:p>
        </w:tc>
        <w:tc>
          <w:tcPr>
            <w:tcW w:w="4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Setor de aplicação do projeto /         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767B4A">
              <w:rPr>
                <w:rFonts w:eastAsia="Times New Roman" w:cstheme="minorHAnsi"/>
                <w:color w:val="000000"/>
                <w:lang w:eastAsia="pt-BR"/>
              </w:rPr>
              <w:t>atividades</w:t>
            </w:r>
            <w:proofErr w:type="gramEnd"/>
            <w:r w:rsidRPr="00767B4A">
              <w:rPr>
                <w:rFonts w:eastAsia="Times New Roman" w:cstheme="minorHAnsi"/>
                <w:color w:val="000000"/>
                <w:lang w:eastAsia="pt-BR"/>
              </w:rPr>
              <w:t xml:space="preserve"> de pesquisa: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r w:rsidRPr="00767B4A">
              <w:rPr>
                <w:rFonts w:eastAsia="Times New Roman" w:cstheme="minorHAnsi"/>
                <w:color w:val="000000"/>
                <w:lang w:eastAsia="pt-BR"/>
              </w:rPr>
              <w:t> </w:t>
            </w:r>
          </w:p>
        </w:tc>
      </w:tr>
      <w:tr w:rsidR="005D6A1C" w:rsidRPr="00767B4A" w:rsidTr="009D1C61">
        <w:trPr>
          <w:tblCellSpacing w:w="7" w:type="dxa"/>
        </w:trPr>
        <w:tc>
          <w:tcPr>
            <w:tcW w:w="747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D6A1C" w:rsidRPr="00767B4A" w:rsidRDefault="005D6A1C" w:rsidP="009D1C61">
            <w:pPr>
              <w:spacing w:before="120" w:after="120" w:line="240" w:lineRule="auto"/>
              <w:ind w:left="120" w:right="120"/>
              <w:rPr>
                <w:rFonts w:eastAsia="Times New Roman" w:cstheme="minorHAnsi"/>
                <w:color w:val="000000"/>
                <w:lang w:eastAsia="pt-BR"/>
              </w:rPr>
            </w:pPr>
            <w:proofErr w:type="gramStart"/>
            <w:r w:rsidRPr="00767B4A">
              <w:rPr>
                <w:rFonts w:eastAsia="Times New Roman" w:cstheme="minorHAnsi"/>
                <w:color w:val="000000"/>
                <w:lang w:eastAsia="pt-BR"/>
              </w:rPr>
              <w:t>( </w:t>
            </w:r>
            <w:proofErr w:type="gramEnd"/>
            <w:r w:rsidRPr="00767B4A">
              <w:rPr>
                <w:rFonts w:eastAsia="Times New Roman" w:cstheme="minorHAnsi"/>
                <w:color w:val="000000"/>
                <w:lang w:eastAsia="pt-BR"/>
              </w:rPr>
              <w:t xml:space="preserve">    ) Depósito em coleção </w:t>
            </w:r>
            <w:proofErr w:type="spellStart"/>
            <w:r w:rsidRPr="00767B4A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ex</w:t>
            </w:r>
            <w:proofErr w:type="spellEnd"/>
            <w:r w:rsidRPr="00767B4A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 xml:space="preserve"> situ</w:t>
            </w:r>
          </w:p>
        </w:tc>
      </w:tr>
    </w:tbl>
    <w:p w:rsidR="005D6A1C" w:rsidRPr="00767B4A" w:rsidRDefault="005D6A1C" w:rsidP="005D6A1C">
      <w:pPr>
        <w:spacing w:before="120" w:after="120" w:line="240" w:lineRule="auto"/>
        <w:ind w:left="120" w:right="120"/>
        <w:jc w:val="center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commentRangeStart w:id="3"/>
      <w:r w:rsidRPr="00767B4A">
        <w:rPr>
          <w:rFonts w:eastAsia="Times New Roman" w:cstheme="minorHAnsi"/>
          <w:color w:val="000000"/>
          <w:lang w:eastAsia="pt-BR"/>
        </w:rPr>
        <w:t xml:space="preserve">7.1. As amostras de patrimônio genético objeto desta Guia de Remessa deverão ser utilizadas exclusivamente para os objetivos, uso pretendido e setor de aplicação indicados no item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7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>.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5C25B3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</w:pPr>
      <w:r w:rsidRPr="005C25B3"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  <w:t>[OU]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 xml:space="preserve">7.1. Qualquer alteração nos objetivos, uso pretendido e setor de aplicação indicados no item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7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.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somente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poderá ser realizada mediante autorização por escrito do REMETENTE, que deverá providenciar, no prazo de 15 (quinze) dias, a solicitação de retificação do cadastro de remessa correspondente.</w:t>
      </w:r>
      <w:commentRangeEnd w:id="3"/>
      <w:r w:rsidR="004B792A">
        <w:rPr>
          <w:rStyle w:val="Refdecomentrio"/>
        </w:rPr>
        <w:commentReference w:id="3"/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commentRangeStart w:id="4"/>
      <w:r w:rsidRPr="00767B4A">
        <w:rPr>
          <w:rFonts w:eastAsia="Times New Roman" w:cstheme="minorHAnsi"/>
          <w:color w:val="000000"/>
          <w:lang w:eastAsia="pt-BR"/>
        </w:rPr>
        <w:t>8. Fica vedado o repasse a terceiros de amostras de patrimônio genético objeto desta Guia de Remessa.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5C25B3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</w:pPr>
      <w:r w:rsidRPr="005C25B3"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  <w:t>[OU]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8. As amostras de patrimônio genético objeto desta Guia de Remessa poderão ser repassadas pelo DESTINATÁRIO a terceiros durante a vigência do TTM ao qual esta Guia de Remessa está vinculada.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5C25B3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</w:pPr>
      <w:r w:rsidRPr="00767B4A">
        <w:rPr>
          <w:rFonts w:eastAsia="Times New Roman" w:cstheme="minorHAnsi"/>
          <w:b/>
          <w:bCs/>
          <w:i/>
          <w:iCs/>
          <w:color w:val="000000"/>
          <w:u w:val="single"/>
          <w:lang w:eastAsia="pt-BR"/>
        </w:rPr>
        <w:t>[OU]</w:t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 xml:space="preserve">8. As amostras de patrimônio genético objeto desta Guia de Remessa poderão ser repassadas pelo DESTINATÁRIO a terceiros indefinidamente, mesmo após o término da vigência do TTM ao qual esta Guia de Remessa está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vinculada.</w:t>
      </w:r>
      <w:commentRangeEnd w:id="4"/>
      <w:proofErr w:type="gramEnd"/>
      <w:r w:rsidR="004B792A">
        <w:rPr>
          <w:rStyle w:val="Refdecomentrio"/>
        </w:rPr>
        <w:commentReference w:id="4"/>
      </w:r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commentRangeStart w:id="5"/>
      <w:r w:rsidRPr="00767B4A">
        <w:rPr>
          <w:rFonts w:eastAsia="Times New Roman" w:cstheme="minorHAnsi"/>
          <w:b/>
          <w:bCs/>
          <w:color w:val="000000"/>
          <w:lang w:eastAsia="pt-BR"/>
        </w:rPr>
        <w:t>(Os itens 8.1. e 8.2. sempre devem ser utilizados nos casos em que seja autorizado o repasse das amostras de patrimônio genético, independentemente da opção sobre a cláusula que autorize o repasse permitir que os repasses aconteçam somente durante a vigência do TTM ou permitir que os repasses aconteçam mesmo após o término da vigência do TTM</w:t>
      </w:r>
      <w:proofErr w:type="gramStart"/>
      <w:r w:rsidRPr="00767B4A">
        <w:rPr>
          <w:rFonts w:eastAsia="Times New Roman" w:cstheme="minorHAnsi"/>
          <w:b/>
          <w:bCs/>
          <w:color w:val="000000"/>
          <w:lang w:eastAsia="pt-BR"/>
        </w:rPr>
        <w:t>)</w:t>
      </w:r>
      <w:proofErr w:type="gramEnd"/>
    </w:p>
    <w:p w:rsidR="005D6A1C" w:rsidRPr="00767B4A" w:rsidRDefault="005D6A1C" w:rsidP="005D6A1C">
      <w:pPr>
        <w:spacing w:before="120" w:after="120" w:line="240" w:lineRule="auto"/>
        <w:ind w:left="120" w:right="120" w:firstLine="141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lastRenderedPageBreak/>
        <w:t>8.1. Para o repasse a terceiros, o DESTINATÁRIO deverá assinar com o destinatário subsequente novo TTM contendo, no mínimo, os “</w:t>
      </w:r>
      <w:proofErr w:type="spellStart"/>
      <w:r w:rsidRPr="00767B4A">
        <w:rPr>
          <w:rFonts w:eastAsia="Times New Roman" w:cstheme="minorHAnsi"/>
          <w:color w:val="000000"/>
          <w:lang w:eastAsia="pt-BR"/>
        </w:rPr>
        <w:t>Considerandos</w:t>
      </w:r>
      <w:proofErr w:type="spellEnd"/>
      <w:r w:rsidRPr="00767B4A">
        <w:rPr>
          <w:rFonts w:eastAsia="Times New Roman" w:cstheme="minorHAnsi"/>
          <w:color w:val="000000"/>
          <w:lang w:eastAsia="pt-BR"/>
        </w:rPr>
        <w:t xml:space="preserve">” e as cláusulas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1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., 3., 5.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e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7.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do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modelo de TTM aprovado pelo </w:t>
      </w:r>
      <w:proofErr w:type="spellStart"/>
      <w:r w:rsidRPr="00767B4A">
        <w:rPr>
          <w:rFonts w:eastAsia="Times New Roman" w:cstheme="minorHAnsi"/>
          <w:color w:val="000000"/>
          <w:lang w:eastAsia="pt-BR"/>
        </w:rPr>
        <w:t>CGen</w:t>
      </w:r>
      <w:proofErr w:type="spellEnd"/>
      <w:r w:rsidRPr="00767B4A">
        <w:rPr>
          <w:rFonts w:eastAsia="Times New Roman" w:cstheme="minorHAnsi"/>
          <w:color w:val="000000"/>
          <w:lang w:eastAsia="pt-BR"/>
        </w:rPr>
        <w:t xml:space="preserve">, e a identificação das amostras de patrimônio genético, incluindo todas as informações contidas neste modelo de Guia de Remessa aprovado pelo </w:t>
      </w:r>
      <w:proofErr w:type="spellStart"/>
      <w:r w:rsidRPr="00767B4A">
        <w:rPr>
          <w:rFonts w:eastAsia="Times New Roman" w:cstheme="minorHAnsi"/>
          <w:color w:val="000000"/>
          <w:lang w:eastAsia="pt-BR"/>
        </w:rPr>
        <w:t>CGen</w:t>
      </w:r>
      <w:proofErr w:type="spellEnd"/>
      <w:r w:rsidRPr="00767B4A">
        <w:rPr>
          <w:rFonts w:eastAsia="Times New Roman" w:cstheme="minorHAnsi"/>
          <w:color w:val="000000"/>
          <w:lang w:eastAsia="pt-BR"/>
        </w:rPr>
        <w:t>.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 xml:space="preserve">8.2. O DESTINATÁRIO deverá enviar ao </w:t>
      </w:r>
      <w:proofErr w:type="spellStart"/>
      <w:proofErr w:type="gramStart"/>
      <w:r w:rsidRPr="00767B4A">
        <w:rPr>
          <w:rFonts w:eastAsia="Times New Roman" w:cstheme="minorHAnsi"/>
          <w:color w:val="000000"/>
          <w:lang w:eastAsia="pt-BR"/>
        </w:rPr>
        <w:t>CGen</w:t>
      </w:r>
      <w:proofErr w:type="spellEnd"/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(</w:t>
      </w:r>
      <w:r w:rsidRPr="005C25B3">
        <w:rPr>
          <w:rFonts w:eastAsia="Times New Roman" w:cstheme="minorHAnsi"/>
          <w:color w:val="000000"/>
          <w:lang w:eastAsia="pt-BR"/>
        </w:rPr>
        <w:t>cgen@mma.gov.br</w:t>
      </w:r>
      <w:r w:rsidRPr="00767B4A">
        <w:rPr>
          <w:rFonts w:eastAsia="Times New Roman" w:cstheme="minorHAnsi"/>
          <w:color w:val="000000"/>
          <w:lang w:eastAsia="pt-BR"/>
        </w:rPr>
        <w:t xml:space="preserve">), anualmente, ao final de cada exercício fiscal, todos os </w:t>
      </w:r>
      <w:proofErr w:type="spellStart"/>
      <w:r w:rsidRPr="00767B4A">
        <w:rPr>
          <w:rFonts w:eastAsia="Times New Roman" w:cstheme="minorHAnsi"/>
          <w:color w:val="000000"/>
          <w:lang w:eastAsia="pt-BR"/>
        </w:rPr>
        <w:t>TTMs</w:t>
      </w:r>
      <w:proofErr w:type="spellEnd"/>
      <w:r w:rsidRPr="00767B4A">
        <w:rPr>
          <w:rFonts w:eastAsia="Times New Roman" w:cstheme="minorHAnsi"/>
          <w:color w:val="000000"/>
          <w:lang w:eastAsia="pt-BR"/>
        </w:rPr>
        <w:t xml:space="preserve"> firmados com destinatários subsequentes, acompanhados da(s) respectiva(s) Guia(s) de Remessa correspondentes a cada repasse.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> </w:t>
      </w:r>
    </w:p>
    <w:p w:rsidR="005D6A1C" w:rsidRPr="00767B4A" w:rsidRDefault="005D6A1C" w:rsidP="005D6A1C">
      <w:pPr>
        <w:spacing w:before="120" w:after="120" w:line="240" w:lineRule="auto"/>
        <w:ind w:right="120" w:firstLine="708"/>
        <w:jc w:val="both"/>
        <w:rPr>
          <w:rFonts w:eastAsia="Times New Roman" w:cstheme="minorHAnsi"/>
          <w:color w:val="000000"/>
          <w:lang w:eastAsia="pt-BR"/>
        </w:rPr>
      </w:pPr>
      <w:r w:rsidRPr="00767B4A">
        <w:rPr>
          <w:rFonts w:eastAsia="Times New Roman" w:cstheme="minorHAnsi"/>
          <w:color w:val="000000"/>
          <w:lang w:eastAsia="pt-BR"/>
        </w:rPr>
        <w:t xml:space="preserve">8.3. O disposto nos itens 8.1. </w:t>
      </w:r>
      <w:proofErr w:type="gramStart"/>
      <w:r w:rsidRPr="00767B4A">
        <w:rPr>
          <w:rFonts w:eastAsia="Times New Roman" w:cstheme="minorHAnsi"/>
          <w:color w:val="000000"/>
          <w:lang w:eastAsia="pt-BR"/>
        </w:rPr>
        <w:t>e</w:t>
      </w:r>
      <w:proofErr w:type="gramEnd"/>
      <w:r w:rsidRPr="00767B4A">
        <w:rPr>
          <w:rFonts w:eastAsia="Times New Roman" w:cstheme="minorHAnsi"/>
          <w:color w:val="000000"/>
          <w:lang w:eastAsia="pt-BR"/>
        </w:rPr>
        <w:t xml:space="preserve"> 8.2 aplica-se a todos os repasses subsequentes.</w:t>
      </w:r>
      <w:commentRangeEnd w:id="5"/>
      <w:r w:rsidR="004B792A">
        <w:rPr>
          <w:rStyle w:val="Refdecomentrio"/>
        </w:rPr>
        <w:commentReference w:id="5"/>
      </w:r>
    </w:p>
    <w:p w:rsidR="005D6A1C" w:rsidRPr="008C48CB" w:rsidRDefault="005D6A1C" w:rsidP="005D6A1C">
      <w:pPr>
        <w:rPr>
          <w:rFonts w:cstheme="minorHAnsi"/>
        </w:rPr>
      </w:pPr>
    </w:p>
    <w:p w:rsidR="006D3E16" w:rsidRDefault="006D3E16"/>
    <w:sectPr w:rsidR="006D3E16" w:rsidSect="00BF65F1"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AIE - Caio" w:date="2025-10-20T09:39:00Z" w:initials="CRPS">
    <w:p w:rsidR="005D6A1C" w:rsidRDefault="005D6A1C">
      <w:pPr>
        <w:pStyle w:val="Textodecomentrio"/>
      </w:pPr>
      <w:r>
        <w:rPr>
          <w:rStyle w:val="Refdecomentrio"/>
        </w:rPr>
        <w:annotationRef/>
      </w:r>
      <w:r>
        <w:t>Inserir o timbre do laboratório/departamento/Programa de Pós-Graduação responsável pelo material a ser enviado.</w:t>
      </w:r>
    </w:p>
  </w:comment>
  <w:comment w:id="1" w:author="CIE - Caio" w:date="2025-10-20T09:38:00Z" w:initials="C-C">
    <w:p w:rsidR="005D6A1C" w:rsidRDefault="005D6A1C" w:rsidP="005D6A1C">
      <w:pPr>
        <w:pStyle w:val="Textodecomentrio"/>
      </w:pPr>
      <w:r>
        <w:rPr>
          <w:rStyle w:val="Refdecomentrio"/>
        </w:rPr>
        <w:annotationRef/>
      </w:r>
      <w:r>
        <w:t>As guias de remessa não precisam ser assinadas, podem apenas referenciar o TTM.</w:t>
      </w:r>
    </w:p>
  </w:comment>
  <w:comment w:id="2" w:author="CAIE - Caio" w:date="2025-10-20T09:50:00Z" w:initials="CRPS">
    <w:p w:rsidR="005D6A1C" w:rsidRDefault="005D6A1C">
      <w:pPr>
        <w:pStyle w:val="Textodecomentrio"/>
      </w:pPr>
      <w:r>
        <w:rPr>
          <w:rStyle w:val="Refdecomentrio"/>
        </w:rPr>
        <w:annotationRef/>
      </w:r>
      <w:r>
        <w:t>Importante inserir alguma informação neste campo, mesmo que não se trate(m) de espécie(s) ameaçada(s) de extinção.</w:t>
      </w:r>
    </w:p>
    <w:p w:rsidR="005D6A1C" w:rsidRDefault="005D6A1C">
      <w:pPr>
        <w:pStyle w:val="Textodecomentrio"/>
      </w:pPr>
    </w:p>
    <w:p w:rsidR="005D6A1C" w:rsidRDefault="005D6A1C">
      <w:pPr>
        <w:pStyle w:val="Textodecomentrio"/>
      </w:pPr>
      <w:r>
        <w:t xml:space="preserve">Sugerimos consultar os apêndices da </w:t>
      </w:r>
      <w:hyperlink r:id="rId1" w:history="1">
        <w:r w:rsidRPr="004B792A">
          <w:rPr>
            <w:rStyle w:val="Hyperlink"/>
          </w:rPr>
          <w:t>CITES</w:t>
        </w:r>
      </w:hyperlink>
      <w:r>
        <w:t>.</w:t>
      </w:r>
    </w:p>
    <w:p w:rsidR="004B792A" w:rsidRDefault="004B792A">
      <w:pPr>
        <w:pStyle w:val="Textodecomentrio"/>
      </w:pPr>
    </w:p>
    <w:p w:rsidR="004B792A" w:rsidRDefault="004B792A">
      <w:pPr>
        <w:pStyle w:val="Textodecomentrio"/>
      </w:pPr>
      <w:r>
        <w:t xml:space="preserve">Caso não haja lista aplicável a ser consultada, explicar isso neste campo, </w:t>
      </w:r>
      <w:r w:rsidRPr="004B792A">
        <w:rPr>
          <w:b/>
        </w:rPr>
        <w:t xml:space="preserve">não </w:t>
      </w:r>
      <w:proofErr w:type="gramStart"/>
      <w:r w:rsidRPr="004B792A">
        <w:rPr>
          <w:b/>
        </w:rPr>
        <w:t>deixando-o</w:t>
      </w:r>
      <w:proofErr w:type="gramEnd"/>
      <w:r w:rsidRPr="004B792A">
        <w:rPr>
          <w:b/>
        </w:rPr>
        <w:t xml:space="preserve"> vazio.</w:t>
      </w:r>
    </w:p>
  </w:comment>
  <w:comment w:id="3" w:author="CAIE - Caio" w:date="2025-10-20T09:51:00Z" w:initials="CRPS">
    <w:p w:rsidR="004B792A" w:rsidRDefault="004B792A">
      <w:pPr>
        <w:pStyle w:val="Textodecomentrio"/>
      </w:pPr>
      <w:r>
        <w:rPr>
          <w:rStyle w:val="Refdecomentrio"/>
        </w:rPr>
        <w:annotationRef/>
      </w:r>
      <w:r>
        <w:t>Aqui é necessário escolher uma das opções de parágrafo, de acordo com o objetivo em questão.</w:t>
      </w:r>
    </w:p>
    <w:p w:rsidR="004B792A" w:rsidRDefault="004B792A">
      <w:pPr>
        <w:pStyle w:val="Textodecomentrio"/>
      </w:pPr>
    </w:p>
    <w:p w:rsidR="004B792A" w:rsidRDefault="004B792A">
      <w:pPr>
        <w:pStyle w:val="Textodecomentrio"/>
      </w:pPr>
      <w:r>
        <w:t xml:space="preserve">Feita a escolha, </w:t>
      </w:r>
      <w:proofErr w:type="gramStart"/>
      <w:r>
        <w:t>deletar</w:t>
      </w:r>
      <w:proofErr w:type="gramEnd"/>
      <w:r>
        <w:t xml:space="preserve"> o outro parágrafo “7.1.”.</w:t>
      </w:r>
    </w:p>
  </w:comment>
  <w:comment w:id="4" w:author="CAIE - Caio" w:date="2025-10-20T09:51:00Z" w:initials="CRPS">
    <w:p w:rsidR="004B792A" w:rsidRDefault="004B792A" w:rsidP="004B792A">
      <w:pPr>
        <w:pStyle w:val="Textodecomentrio"/>
      </w:pPr>
      <w:r>
        <w:rPr>
          <w:rStyle w:val="Refdecomentrio"/>
        </w:rPr>
        <w:annotationRef/>
      </w:r>
      <w:r>
        <w:t>Aqui é necessário escolher uma das opções, de acordo com o objetivo em questão.</w:t>
      </w:r>
    </w:p>
    <w:p w:rsidR="004B792A" w:rsidRDefault="004B792A" w:rsidP="004B792A">
      <w:pPr>
        <w:pStyle w:val="Textodecomentrio"/>
      </w:pPr>
    </w:p>
    <w:p w:rsidR="004B792A" w:rsidRDefault="004B792A" w:rsidP="004B792A">
      <w:pPr>
        <w:pStyle w:val="Textodecomentrio"/>
      </w:pPr>
      <w:r>
        <w:t xml:space="preserve">Feita a escolha, </w:t>
      </w:r>
      <w:proofErr w:type="gramStart"/>
      <w:r>
        <w:t>deletar</w:t>
      </w:r>
      <w:proofErr w:type="gramEnd"/>
      <w:r>
        <w:t xml:space="preserve"> o</w:t>
      </w:r>
      <w:r>
        <w:t>s</w:t>
      </w:r>
      <w:r>
        <w:t xml:space="preserve"> </w:t>
      </w:r>
      <w:r>
        <w:t>demais</w:t>
      </w:r>
      <w:r>
        <w:t xml:space="preserve"> parágrafo</w:t>
      </w:r>
      <w:r>
        <w:t>s “8.”</w:t>
      </w:r>
      <w:r>
        <w:t>.</w:t>
      </w:r>
    </w:p>
  </w:comment>
  <w:comment w:id="5" w:author="CAIE - Caio" w:date="2025-10-20T09:52:00Z" w:initials="CRPS">
    <w:p w:rsidR="004B792A" w:rsidRDefault="004B792A">
      <w:pPr>
        <w:pStyle w:val="Textodecomentrio"/>
      </w:pPr>
      <w:r>
        <w:rPr>
          <w:rStyle w:val="Refdecomentrio"/>
        </w:rPr>
        <w:annotationRef/>
      </w:r>
      <w:r>
        <w:t>Manter os parágrafos 8.1 a 8.3 apenas se aplicáveis aos objetivos da remessa.</w:t>
      </w:r>
    </w:p>
    <w:p w:rsidR="004B792A" w:rsidRDefault="004B792A">
      <w:pPr>
        <w:pStyle w:val="Textodecomentrio"/>
      </w:pPr>
    </w:p>
    <w:p w:rsidR="004B792A" w:rsidRDefault="004B792A">
      <w:pPr>
        <w:pStyle w:val="Textodecomentrio"/>
      </w:pPr>
      <w:r>
        <w:t xml:space="preserve">Do contrário, </w:t>
      </w:r>
      <w:r>
        <w:t>d</w:t>
      </w:r>
      <w:bookmarkStart w:id="6" w:name="_GoBack"/>
      <w:bookmarkEnd w:id="6"/>
      <w:r>
        <w:t>eletá-los.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1BBB" w:rsidRDefault="00E81BBB" w:rsidP="005D6A1C">
      <w:pPr>
        <w:spacing w:after="0" w:line="240" w:lineRule="auto"/>
      </w:pPr>
      <w:r>
        <w:separator/>
      </w:r>
    </w:p>
  </w:endnote>
  <w:endnote w:type="continuationSeparator" w:id="0">
    <w:p w:rsidR="00E81BBB" w:rsidRDefault="00E81BBB" w:rsidP="005D6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1BBB" w:rsidRDefault="00E81BBB" w:rsidP="005D6A1C">
      <w:pPr>
        <w:spacing w:after="0" w:line="240" w:lineRule="auto"/>
      </w:pPr>
      <w:r>
        <w:separator/>
      </w:r>
    </w:p>
  </w:footnote>
  <w:footnote w:type="continuationSeparator" w:id="0">
    <w:p w:rsidR="00E81BBB" w:rsidRDefault="00E81BBB" w:rsidP="005D6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1" w:rsidRPr="00BF65F1" w:rsidRDefault="00E81BBB" w:rsidP="00BF65F1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5F1" w:rsidRDefault="003C1FE1" w:rsidP="00BF65F1">
    <w:pPr>
      <w:tabs>
        <w:tab w:val="center" w:pos="4419"/>
        <w:tab w:val="right" w:pos="8838"/>
      </w:tabs>
      <w:rPr>
        <w:rFonts w:ascii="Verdana" w:hAnsi="Verdana"/>
      </w:rPr>
    </w:pPr>
    <w:r>
      <w:rPr>
        <w:rFonts w:ascii="Verdana" w:hAnsi="Verdana"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01E525AC" wp14:editId="4EE2EE68">
          <wp:simplePos x="0" y="0"/>
          <wp:positionH relativeFrom="margin">
            <wp:posOffset>2328545</wp:posOffset>
          </wp:positionH>
          <wp:positionV relativeFrom="paragraph">
            <wp:posOffset>-208915</wp:posOffset>
          </wp:positionV>
          <wp:extent cx="682625" cy="728980"/>
          <wp:effectExtent l="0" t="0" r="3175" b="0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728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65F1" w:rsidRDefault="00E81BBB" w:rsidP="00BF65F1">
    <w:pPr>
      <w:pStyle w:val="Cabealho"/>
      <w:jc w:val="center"/>
      <w:rPr>
        <w:rFonts w:ascii="Verdana" w:hAnsi="Verdana"/>
      </w:rPr>
    </w:pPr>
  </w:p>
  <w:p w:rsidR="00BF65F1" w:rsidRDefault="00E81BBB" w:rsidP="00BF65F1">
    <w:pPr>
      <w:pStyle w:val="Cabealho"/>
      <w:jc w:val="center"/>
      <w:rPr>
        <w:rFonts w:ascii="Verdana" w:hAnsi="Verdana"/>
      </w:rPr>
    </w:pP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MINISTÉRIO DA EDUCAÇÃO</w:t>
    </w: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UNIVERSIDADE FEDERAL DE SANTA CATARINA</w:t>
    </w:r>
  </w:p>
  <w:p w:rsidR="00BF65F1" w:rsidRPr="00F842CA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PRÓ-REITORIA DE PESQUISA E INOVAÇÃO</w:t>
    </w:r>
  </w:p>
  <w:p w:rsidR="00BF65F1" w:rsidRDefault="003C1FE1" w:rsidP="00BF65F1">
    <w:pPr>
      <w:pStyle w:val="Cabealho"/>
      <w:jc w:val="center"/>
      <w:rPr>
        <w:rFonts w:ascii="Verdana" w:hAnsi="Verdana"/>
      </w:rPr>
    </w:pPr>
    <w:r w:rsidRPr="00F842CA">
      <w:rPr>
        <w:rFonts w:ascii="Verdana" w:hAnsi="Verdana"/>
      </w:rPr>
      <w:t>DEPARTAMENTO DE INOVAÇÃO</w:t>
    </w:r>
  </w:p>
  <w:p w:rsidR="00BF65F1" w:rsidRDefault="00E81BB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1C"/>
    <w:rsid w:val="003C1FE1"/>
    <w:rsid w:val="004B792A"/>
    <w:rsid w:val="005D6A1C"/>
    <w:rsid w:val="006D3E16"/>
    <w:rsid w:val="00E8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A1C"/>
  </w:style>
  <w:style w:type="character" w:styleId="Refdecomentrio">
    <w:name w:val="annotation reference"/>
    <w:basedOn w:val="Fontepargpadro"/>
    <w:unhideWhenUsed/>
    <w:rsid w:val="005D6A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6A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6A1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A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A1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79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A1C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6A1C"/>
  </w:style>
  <w:style w:type="character" w:styleId="Refdecomentrio">
    <w:name w:val="annotation reference"/>
    <w:basedOn w:val="Fontepargpadro"/>
    <w:unhideWhenUsed/>
    <w:rsid w:val="005D6A1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D6A1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D6A1C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6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A1C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5D6A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6A1C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D6A1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D6A1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B79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cites.org/eng/app/appendices.php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582</Words>
  <Characters>3149</Characters>
  <Application>Microsoft Office Word</Application>
  <DocSecurity>0</DocSecurity>
  <Lines>26</Lines>
  <Paragraphs>7</Paragraphs>
  <ScaleCrop>false</ScaleCrop>
  <Company/>
  <LinksUpToDate>false</LinksUpToDate>
  <CharactersWithSpaces>3724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CAIE - Caio</dc:creator>
  <cp:lastModifiedBy>CAIE - Caio</cp:lastModifiedBy>
  <cp:revision>2</cp:revision>
  <dcterms:created xsi:type="dcterms:W3CDTF">2025-10-20T12:38:00Z</dcterms:created>
  <dcterms:modified xsi:type="dcterms:W3CDTF">2025-10-20T12:53:00Z</dcterms:modified>
</cp:coreProperties>
</file>